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A7" w:rsidRDefault="008A4A99" w:rsidP="008A4A99">
      <w:pPr>
        <w:ind w:firstLine="720"/>
        <w:rPr>
          <w:rFonts w:ascii="Arial Narrow" w:hAnsi="Arial Narrow"/>
          <w:b/>
          <w:sz w:val="32"/>
          <w:szCs w:val="32"/>
          <w:u w:val="single"/>
        </w:rPr>
      </w:pPr>
      <w:r w:rsidRPr="008A4A99">
        <w:rPr>
          <w:rFonts w:ascii="Arial Narrow" w:hAnsi="Arial Narrow"/>
          <w:b/>
          <w:sz w:val="32"/>
          <w:szCs w:val="32"/>
          <w:u w:val="single"/>
        </w:rPr>
        <w:t>Person Specification</w:t>
      </w:r>
    </w:p>
    <w:p w:rsidR="006F1BB3" w:rsidRPr="008A4A99" w:rsidRDefault="006F1BB3" w:rsidP="008A4A99">
      <w:pPr>
        <w:ind w:firstLine="720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Post Tit</w:t>
      </w:r>
      <w:r w:rsidR="00A72CBB">
        <w:rPr>
          <w:rFonts w:ascii="Arial Narrow" w:hAnsi="Arial Narrow"/>
          <w:b/>
          <w:sz w:val="32"/>
          <w:szCs w:val="32"/>
          <w:u w:val="single"/>
        </w:rPr>
        <w:t xml:space="preserve">le: </w:t>
      </w:r>
      <w:r w:rsidR="00C43114">
        <w:rPr>
          <w:rFonts w:ascii="Arial Narrow" w:hAnsi="Arial Narrow"/>
          <w:b/>
          <w:sz w:val="32"/>
          <w:szCs w:val="32"/>
          <w:u w:val="single"/>
        </w:rPr>
        <w:t>Exams</w:t>
      </w:r>
      <w:r w:rsidR="00F366EF">
        <w:rPr>
          <w:rFonts w:ascii="Arial Narrow" w:hAnsi="Arial Narrow"/>
          <w:b/>
          <w:sz w:val="32"/>
          <w:szCs w:val="32"/>
          <w:u w:val="single"/>
        </w:rPr>
        <w:t xml:space="preserve"> and Accreditation</w:t>
      </w:r>
      <w:r w:rsidR="00841235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="00E11A70">
        <w:rPr>
          <w:rFonts w:ascii="Arial Narrow" w:hAnsi="Arial Narrow"/>
          <w:b/>
          <w:sz w:val="32"/>
          <w:szCs w:val="32"/>
          <w:u w:val="single"/>
        </w:rPr>
        <w:t>Officer</w:t>
      </w:r>
      <w:r w:rsidR="001C5629">
        <w:rPr>
          <w:rFonts w:ascii="Arial Narrow" w:hAnsi="Arial Narrow"/>
          <w:b/>
          <w:sz w:val="32"/>
          <w:szCs w:val="32"/>
          <w:u w:val="single"/>
        </w:rPr>
        <w:t xml:space="preserve"> 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7371"/>
        <w:gridCol w:w="1560"/>
        <w:gridCol w:w="1559"/>
      </w:tblGrid>
      <w:tr w:rsidR="008A4A99" w:rsidTr="00A3180B">
        <w:trPr>
          <w:trHeight w:val="331"/>
        </w:trPr>
        <w:tc>
          <w:tcPr>
            <w:tcW w:w="7371" w:type="dxa"/>
          </w:tcPr>
          <w:p w:rsidR="008A4A99" w:rsidRPr="008A4A99" w:rsidRDefault="008A4A99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Qualification</w:t>
            </w:r>
          </w:p>
        </w:tc>
        <w:tc>
          <w:tcPr>
            <w:tcW w:w="1560" w:type="dxa"/>
          </w:tcPr>
          <w:p w:rsidR="008A4A99" w:rsidRPr="008A4A99" w:rsidRDefault="008A4A99" w:rsidP="008A4A99">
            <w:pPr>
              <w:jc w:val="center"/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Essential</w:t>
            </w:r>
          </w:p>
        </w:tc>
        <w:tc>
          <w:tcPr>
            <w:tcW w:w="1559" w:type="dxa"/>
          </w:tcPr>
          <w:p w:rsidR="008A4A99" w:rsidRPr="008A4A99" w:rsidRDefault="008A4A99" w:rsidP="008A4A99">
            <w:pPr>
              <w:jc w:val="center"/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Desirable</w:t>
            </w:r>
          </w:p>
        </w:tc>
      </w:tr>
      <w:tr w:rsidR="001C5629" w:rsidTr="00A3180B">
        <w:trPr>
          <w:trHeight w:val="331"/>
        </w:trPr>
        <w:tc>
          <w:tcPr>
            <w:tcW w:w="7371" w:type="dxa"/>
            <w:vAlign w:val="center"/>
          </w:tcPr>
          <w:p w:rsidR="001C5629" w:rsidRPr="00131A4A" w:rsidRDefault="00F83D26" w:rsidP="00F83D2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Internal Verification Award</w:t>
            </w:r>
            <w:r w:rsidR="001C5629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1560" w:type="dxa"/>
          </w:tcPr>
          <w:p w:rsidR="001C5629" w:rsidRPr="008A4A99" w:rsidRDefault="001C5629" w:rsidP="008A4A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1C5629" w:rsidRPr="008A4A99" w:rsidRDefault="000B75FA" w:rsidP="008A4A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</w:tr>
      <w:tr w:rsidR="00F83D26" w:rsidTr="00A71A62">
        <w:tc>
          <w:tcPr>
            <w:tcW w:w="7371" w:type="dxa"/>
          </w:tcPr>
          <w:p w:rsidR="00F83D26" w:rsidRPr="008A4A99" w:rsidRDefault="00F83D26" w:rsidP="00A71A62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  <w:r w:rsidRPr="008A4A99">
              <w:rPr>
                <w:rFonts w:ascii="Arial Narrow" w:hAnsi="Arial Narrow"/>
                <w:b/>
              </w:rPr>
              <w:t>Experience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Pr="008A4A99" w:rsidRDefault="000B75FA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F83D26">
              <w:rPr>
                <w:rFonts w:ascii="Arial Narrow" w:hAnsi="Arial Narrow"/>
              </w:rPr>
              <w:t>xperience in a</w:t>
            </w:r>
            <w:r w:rsidR="004024C1">
              <w:rPr>
                <w:rFonts w:ascii="Arial Narrow" w:hAnsi="Arial Narrow"/>
              </w:rPr>
              <w:t xml:space="preserve"> quality assurance/</w:t>
            </w:r>
            <w:r w:rsidR="00F83D26">
              <w:rPr>
                <w:rFonts w:ascii="Arial Narrow" w:hAnsi="Arial Narrow"/>
              </w:rPr>
              <w:t xml:space="preserve"> internal verification environment relevant to the vocational subject area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Pr="008A4A99" w:rsidRDefault="000B75FA" w:rsidP="00A71A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Working knowledge of JCQ and Awarding Body exam processes and procedures </w:t>
            </w:r>
          </w:p>
        </w:tc>
        <w:tc>
          <w:tcPr>
            <w:tcW w:w="1560" w:type="dxa"/>
          </w:tcPr>
          <w:p w:rsidR="00F83D26" w:rsidRPr="008A4A99" w:rsidRDefault="00C43114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0B75FA" w:rsidRPr="008A4A99" w:rsidTr="00A71A62">
        <w:tc>
          <w:tcPr>
            <w:tcW w:w="7371" w:type="dxa"/>
          </w:tcPr>
          <w:p w:rsidR="000B75FA" w:rsidRDefault="000B75FA" w:rsidP="000B75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Experience of preparing for EV, approval, monitoring and DCS visits</w:t>
            </w:r>
          </w:p>
        </w:tc>
        <w:tc>
          <w:tcPr>
            <w:tcW w:w="1560" w:type="dxa"/>
          </w:tcPr>
          <w:p w:rsidR="000B75FA" w:rsidRDefault="000B75FA" w:rsidP="000B75FA">
            <w:pPr>
              <w:jc w:val="center"/>
            </w:pPr>
            <w:r w:rsidRPr="00576805"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0B75FA" w:rsidRPr="008A4A99" w:rsidRDefault="000B75FA" w:rsidP="000B75FA">
            <w:pPr>
              <w:jc w:val="center"/>
              <w:rPr>
                <w:rFonts w:ascii="Verdana" w:hAnsi="Verdana"/>
              </w:rPr>
            </w:pPr>
          </w:p>
        </w:tc>
      </w:tr>
      <w:tr w:rsidR="000B75FA" w:rsidRPr="008A4A99" w:rsidTr="00A3180B">
        <w:tc>
          <w:tcPr>
            <w:tcW w:w="7371" w:type="dxa"/>
          </w:tcPr>
          <w:p w:rsidR="000B75FA" w:rsidRPr="008A4A99" w:rsidRDefault="000B75FA" w:rsidP="000B75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Experience of working with young people in an educational setting</w:t>
            </w:r>
          </w:p>
        </w:tc>
        <w:tc>
          <w:tcPr>
            <w:tcW w:w="1560" w:type="dxa"/>
          </w:tcPr>
          <w:p w:rsidR="000B75FA" w:rsidRDefault="000B75FA" w:rsidP="000B75FA">
            <w:pPr>
              <w:jc w:val="center"/>
            </w:pPr>
            <w:r w:rsidRPr="00576805"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0B75FA" w:rsidRPr="008A4A99" w:rsidRDefault="000B75FA" w:rsidP="000B75FA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0B75FA" w:rsidRDefault="000B75FA" w:rsidP="00A71A62">
            <w:pPr>
              <w:rPr>
                <w:rFonts w:ascii="Arial Narrow" w:hAnsi="Arial Narrow"/>
                <w:strike/>
              </w:rPr>
            </w:pPr>
            <w:r w:rsidRPr="008A4A99">
              <w:rPr>
                <w:rFonts w:ascii="Arial Narrow" w:hAnsi="Arial Narrow"/>
                <w:b/>
              </w:rPr>
              <w:t>Skills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83D26" w:rsidRDefault="00F83D26" w:rsidP="00A71A62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131A4A" w:rsidRDefault="00F83D26" w:rsidP="00A71A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Highly organised with strong attention to detail and an ability to prioritise 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131A4A" w:rsidRDefault="00F83D26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Excellent communication skills </w:t>
            </w:r>
            <w:r w:rsidR="004024C1">
              <w:rPr>
                <w:rFonts w:ascii="Arial Narrow" w:hAnsi="Arial Narrow"/>
              </w:rPr>
              <w:t xml:space="preserve">both oral and </w:t>
            </w:r>
            <w:r>
              <w:rPr>
                <w:rFonts w:ascii="Arial Narrow" w:hAnsi="Arial Narrow"/>
              </w:rPr>
              <w:t>w</w:t>
            </w:r>
            <w:r w:rsidR="004024C1">
              <w:rPr>
                <w:rFonts w:ascii="Arial Narrow" w:hAnsi="Arial Narrow"/>
              </w:rPr>
              <w:t xml:space="preserve">ritten and the ability to interpret and explain information to a wide range of people 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8A4A99" w:rsidRDefault="00F83D26" w:rsidP="00A71A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Good IT skills – working knowledge of </w:t>
            </w:r>
            <w:r w:rsidR="00A71A62">
              <w:rPr>
                <w:rFonts w:ascii="Arial Narrow" w:hAnsi="Arial Narrow"/>
              </w:rPr>
              <w:t xml:space="preserve">databases, </w:t>
            </w:r>
            <w:r>
              <w:rPr>
                <w:rFonts w:ascii="Arial Narrow" w:hAnsi="Arial Narrow"/>
              </w:rPr>
              <w:t xml:space="preserve">Word, Excel, Outlook, Explorer 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6331EB" w:rsidRDefault="00F83D26" w:rsidP="00A71A62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 w:rsidRPr="006331EB">
              <w:rPr>
                <w:rFonts w:ascii="Arial Narrow" w:hAnsi="Arial Narrow"/>
                <w:sz w:val="22"/>
                <w:szCs w:val="22"/>
              </w:rPr>
              <w:t xml:space="preserve">Keen eye for detail to maintain accurate record keeping 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Default="00F83D26" w:rsidP="00A71A62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83D26" w:rsidRPr="008A4A99" w:rsidTr="00A3180B">
        <w:trPr>
          <w:trHeight w:val="284"/>
        </w:trPr>
        <w:tc>
          <w:tcPr>
            <w:tcW w:w="7371" w:type="dxa"/>
          </w:tcPr>
          <w:p w:rsidR="00F83D26" w:rsidRPr="00392E9D" w:rsidRDefault="00A71A62" w:rsidP="00A71A62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make decisions and provide advice/information to others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392E9D" w:rsidRDefault="004024C1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Ability to work well as a team member, providing advice and feedback to other team members   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Default="00F83D26" w:rsidP="008A4A9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6331EB" w:rsidRDefault="00F83D26" w:rsidP="00A71A62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work under pressure</w:t>
            </w:r>
            <w:r w:rsidR="00A71A62">
              <w:rPr>
                <w:rFonts w:ascii="Arial Narrow" w:hAnsi="Arial Narrow"/>
                <w:sz w:val="22"/>
                <w:szCs w:val="22"/>
              </w:rPr>
              <w:t xml:space="preserve">, unsupervised 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meet deadlines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Default="00F83D26" w:rsidP="008A4A9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8A4A99" w:rsidRDefault="00F83D26" w:rsidP="00A71A62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Understanding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Default="00F83D26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Understanding of </w:t>
            </w:r>
            <w:r w:rsidR="004024C1">
              <w:rPr>
                <w:rFonts w:ascii="Arial Narrow" w:hAnsi="Arial Narrow"/>
              </w:rPr>
              <w:t xml:space="preserve"> internal verification procedures and interpretation of criteria data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8A4A99" w:rsidRDefault="00F83D26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Understanding of </w:t>
            </w:r>
            <w:r w:rsidR="004024C1">
              <w:rPr>
                <w:rFonts w:ascii="Arial Narrow" w:hAnsi="Arial Narrow"/>
              </w:rPr>
              <w:t>systems and processes directed to ensure the maintenance of quality standards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392E9D" w:rsidRDefault="00F83D26" w:rsidP="00A71A62">
            <w:pPr>
              <w:rPr>
                <w:rFonts w:ascii="Arial Narrow" w:hAnsi="Arial Narrow"/>
              </w:rPr>
            </w:pPr>
            <w:r w:rsidRPr="00392E9D">
              <w:rPr>
                <w:rFonts w:ascii="Arial Narrow" w:hAnsi="Arial Narrow"/>
              </w:rPr>
              <w:t>Maintaining confidentiality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Pr="008A4A99" w:rsidRDefault="00F83D26" w:rsidP="00A71A62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Personality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Default="00F83D26" w:rsidP="00A71A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 flexible, energetic, positive and enthusiastic </w:t>
            </w:r>
          </w:p>
        </w:tc>
        <w:tc>
          <w:tcPr>
            <w:tcW w:w="1560" w:type="dxa"/>
          </w:tcPr>
          <w:p w:rsidR="00F83D26" w:rsidRDefault="00F83D26" w:rsidP="00A71A6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Pr="008A4A99" w:rsidRDefault="00F83D26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Confident communicator – able to relate well to </w:t>
            </w:r>
            <w:r w:rsidR="004024C1">
              <w:rPr>
                <w:rFonts w:ascii="Arial Narrow" w:hAnsi="Arial Narrow"/>
              </w:rPr>
              <w:t>people on all levels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Pr="00392E9D" w:rsidRDefault="00F83D26" w:rsidP="00A71A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“Can do” attitude to overcoming challenges</w:t>
            </w:r>
          </w:p>
        </w:tc>
        <w:tc>
          <w:tcPr>
            <w:tcW w:w="1560" w:type="dxa"/>
          </w:tcPr>
          <w:p w:rsidR="00F83D26" w:rsidRDefault="00F83D26" w:rsidP="00A71A6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71A62">
        <w:tc>
          <w:tcPr>
            <w:tcW w:w="7371" w:type="dxa"/>
          </w:tcPr>
          <w:p w:rsidR="00F83D26" w:rsidRPr="00392E9D" w:rsidRDefault="00F83D26" w:rsidP="00A71A62">
            <w:pPr>
              <w:rPr>
                <w:rFonts w:ascii="Arial Narrow" w:hAnsi="Arial Narrow"/>
              </w:rPr>
            </w:pPr>
            <w:r w:rsidRPr="00392E9D">
              <w:rPr>
                <w:rFonts w:ascii="Arial Narrow" w:hAnsi="Arial Narrow"/>
              </w:rPr>
              <w:t>Committed to raising the standards of  the club</w:t>
            </w:r>
          </w:p>
        </w:tc>
        <w:tc>
          <w:tcPr>
            <w:tcW w:w="1560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A71A62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392E9D" w:rsidRDefault="00F83D26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Willingness to contribute ideas to improve the overall efficiency and effectiveness of the organisation  </w:t>
            </w:r>
          </w:p>
        </w:tc>
        <w:tc>
          <w:tcPr>
            <w:tcW w:w="1560" w:type="dxa"/>
          </w:tcPr>
          <w:p w:rsidR="00F83D26" w:rsidRDefault="00F83D26" w:rsidP="008A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8A4A99" w:rsidRDefault="000B75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Committed to own personal development</w:t>
            </w:r>
          </w:p>
        </w:tc>
        <w:tc>
          <w:tcPr>
            <w:tcW w:w="1560" w:type="dxa"/>
          </w:tcPr>
          <w:p w:rsidR="00F83D26" w:rsidRPr="008A4A99" w:rsidRDefault="000B75FA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83D26" w:rsidRPr="008A4A99" w:rsidTr="00A3180B">
        <w:tc>
          <w:tcPr>
            <w:tcW w:w="7371" w:type="dxa"/>
          </w:tcPr>
          <w:p w:rsidR="00F83D26" w:rsidRPr="008A4A99" w:rsidRDefault="00C43114" w:rsidP="004024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  <w:r w:rsidR="00F83D26">
              <w:rPr>
                <w:rFonts w:ascii="Arial Narrow" w:hAnsi="Arial Narrow"/>
              </w:rPr>
              <w:t xml:space="preserve"> 201</w:t>
            </w:r>
            <w:r>
              <w:rPr>
                <w:rFonts w:ascii="Arial Narrow" w:hAnsi="Arial Narrow"/>
              </w:rPr>
              <w:t>9</w:t>
            </w:r>
          </w:p>
        </w:tc>
        <w:tc>
          <w:tcPr>
            <w:tcW w:w="1560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83D26" w:rsidRPr="008A4A99" w:rsidRDefault="00F83D26" w:rsidP="008A4A99">
            <w:pPr>
              <w:jc w:val="center"/>
              <w:rPr>
                <w:rFonts w:ascii="Verdana" w:hAnsi="Verdana"/>
              </w:rPr>
            </w:pPr>
          </w:p>
        </w:tc>
      </w:tr>
    </w:tbl>
    <w:p w:rsidR="00F00370" w:rsidRDefault="00F00370"/>
    <w:p w:rsidR="00F00370" w:rsidRPr="00F00370" w:rsidRDefault="00F00370" w:rsidP="00F00370">
      <w:pPr>
        <w:pStyle w:val="BodyText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Disclosure of Criminal Background</w:t>
      </w:r>
    </w:p>
    <w:p w:rsidR="00F00370" w:rsidRPr="00F00370" w:rsidRDefault="00F00370" w:rsidP="00F00370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The Hunslet Club policy sets out the requirements for obtaining information from the </w:t>
      </w:r>
      <w:r w:rsidR="00803AC0">
        <w:rPr>
          <w:rFonts w:ascii="Arial Narrow" w:hAnsi="Arial Narrow"/>
        </w:rPr>
        <w:t xml:space="preserve">Disclosure Barring Service </w:t>
      </w:r>
      <w:r>
        <w:rPr>
          <w:rFonts w:ascii="Arial Narrow" w:hAnsi="Arial Narrow"/>
        </w:rPr>
        <w:t xml:space="preserve"> (</w:t>
      </w:r>
      <w:r w:rsidR="00803AC0">
        <w:rPr>
          <w:rFonts w:ascii="Arial Narrow" w:hAnsi="Arial Narrow"/>
        </w:rPr>
        <w:t>DBS</w:t>
      </w:r>
      <w:r>
        <w:rPr>
          <w:rFonts w:ascii="Arial Narrow" w:hAnsi="Arial Narrow"/>
        </w:rPr>
        <w:t>) to enable safe recruitment decisions to be made and to identify candidates and existing employees who may be unsuitable to come into contact with children.</w:t>
      </w:r>
    </w:p>
    <w:p w:rsidR="00F00370" w:rsidRDefault="00F00370" w:rsidP="00F00370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Due to the character of all posts offered by the Club, a</w:t>
      </w:r>
      <w:r w:rsidR="00803AC0">
        <w:rPr>
          <w:rFonts w:ascii="Arial Narrow" w:hAnsi="Arial Narrow"/>
        </w:rPr>
        <w:t>n e</w:t>
      </w:r>
      <w:r>
        <w:rPr>
          <w:rFonts w:ascii="Arial Narrow" w:hAnsi="Arial Narrow"/>
        </w:rPr>
        <w:t xml:space="preserve">nhanced </w:t>
      </w:r>
      <w:r w:rsidR="00803AC0">
        <w:rPr>
          <w:rFonts w:ascii="Arial Narrow" w:hAnsi="Arial Narrow"/>
        </w:rPr>
        <w:t xml:space="preserve">DBS check </w:t>
      </w:r>
      <w:r>
        <w:rPr>
          <w:rFonts w:ascii="Arial Narrow" w:hAnsi="Arial Narrow"/>
        </w:rPr>
        <w:t>is required as part of the selection process. The Club will pay the Disclosure fee where applicable.</w:t>
      </w:r>
    </w:p>
    <w:p w:rsidR="00F00370" w:rsidRPr="00F00370" w:rsidRDefault="00F00370" w:rsidP="00F00370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A detailed copy of the Club Policy for Disclosure of Criminal Background is available on request.</w:t>
      </w:r>
    </w:p>
    <w:sectPr w:rsidR="00F00370" w:rsidRPr="00F00370" w:rsidSect="008A4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99"/>
    <w:rsid w:val="0008773B"/>
    <w:rsid w:val="000B42DE"/>
    <w:rsid w:val="000B75FA"/>
    <w:rsid w:val="000C4E0B"/>
    <w:rsid w:val="000E19C9"/>
    <w:rsid w:val="0017778E"/>
    <w:rsid w:val="001C5629"/>
    <w:rsid w:val="0020137B"/>
    <w:rsid w:val="00275D7C"/>
    <w:rsid w:val="00332906"/>
    <w:rsid w:val="003846A7"/>
    <w:rsid w:val="00392E9D"/>
    <w:rsid w:val="004024C1"/>
    <w:rsid w:val="00414187"/>
    <w:rsid w:val="00437C04"/>
    <w:rsid w:val="00504A23"/>
    <w:rsid w:val="005E0845"/>
    <w:rsid w:val="006331EB"/>
    <w:rsid w:val="00694B7C"/>
    <w:rsid w:val="006E30FB"/>
    <w:rsid w:val="006F1BB3"/>
    <w:rsid w:val="007070DE"/>
    <w:rsid w:val="007550D6"/>
    <w:rsid w:val="0076798F"/>
    <w:rsid w:val="00803AC0"/>
    <w:rsid w:val="00841235"/>
    <w:rsid w:val="008631A7"/>
    <w:rsid w:val="008A4A99"/>
    <w:rsid w:val="008B65F5"/>
    <w:rsid w:val="008E290F"/>
    <w:rsid w:val="00A008B4"/>
    <w:rsid w:val="00A010B7"/>
    <w:rsid w:val="00A3180B"/>
    <w:rsid w:val="00A71A62"/>
    <w:rsid w:val="00A72CBB"/>
    <w:rsid w:val="00AF61A3"/>
    <w:rsid w:val="00B40831"/>
    <w:rsid w:val="00B839B5"/>
    <w:rsid w:val="00B9023A"/>
    <w:rsid w:val="00C43114"/>
    <w:rsid w:val="00C70725"/>
    <w:rsid w:val="00CC7F49"/>
    <w:rsid w:val="00D4490D"/>
    <w:rsid w:val="00D7634C"/>
    <w:rsid w:val="00D779C9"/>
    <w:rsid w:val="00DE60CA"/>
    <w:rsid w:val="00DE67A0"/>
    <w:rsid w:val="00E11A70"/>
    <w:rsid w:val="00E60D6F"/>
    <w:rsid w:val="00EE5D48"/>
    <w:rsid w:val="00F00370"/>
    <w:rsid w:val="00F366EF"/>
    <w:rsid w:val="00F83D26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8A4A9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A4A99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3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0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8A4A9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A4A99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3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A2662-6E47-4944-8B3A-52CC7D7D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Jennie Baker</cp:lastModifiedBy>
  <cp:revision>2</cp:revision>
  <cp:lastPrinted>2014-02-24T15:17:00Z</cp:lastPrinted>
  <dcterms:created xsi:type="dcterms:W3CDTF">2019-02-27T14:02:00Z</dcterms:created>
  <dcterms:modified xsi:type="dcterms:W3CDTF">2019-02-27T14:02:00Z</dcterms:modified>
</cp:coreProperties>
</file>